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FCC5" w14:textId="77777777" w:rsidR="00D95F24" w:rsidRPr="00D95F24" w:rsidRDefault="00083122" w:rsidP="00B46749">
      <w:pPr>
        <w:pStyle w:val="NoSpacing"/>
        <w:spacing w:after="0" w:line="240" w:lineRule="auto"/>
        <w:ind w:left="360" w:hanging="360"/>
        <w:rPr>
          <w:rFonts w:ascii="Avenir LT Std 55 Roman" w:hAnsi="Avenir LT Std 55 Roman"/>
          <w:color w:val="636462"/>
          <w:sz w:val="28"/>
          <w:szCs w:val="28"/>
        </w:rPr>
      </w:pPr>
      <w:r>
        <w:rPr>
          <w:rFonts w:ascii="Avenir LT Std 55 Roman" w:hAnsi="Avenir LT Std 55 Roman"/>
          <w:color w:val="E15E2F"/>
          <w:sz w:val="28"/>
          <w:szCs w:val="28"/>
        </w:rPr>
        <w:t>GAPS AREA MEETING PLAN</w:t>
      </w:r>
    </w:p>
    <w:p w14:paraId="39CBE663" w14:textId="30D0202D" w:rsidR="00D95F24" w:rsidRPr="0011451B" w:rsidRDefault="00674AC9" w:rsidP="00714CFC">
      <w:pPr>
        <w:pStyle w:val="NoSpacing"/>
        <w:spacing w:after="0"/>
        <w:ind w:left="360" w:hanging="360"/>
        <w:rPr>
          <w:rFonts w:ascii="Avenir LT Std 35 Light" w:hAnsi="Avenir LT Std 35 Light"/>
          <w:color w:val="005F70"/>
        </w:rPr>
      </w:pPr>
      <w:r>
        <w:rPr>
          <w:rFonts w:ascii="Avenir LT Std 35 Light" w:hAnsi="Avenir LT Std 35 Light"/>
          <w:i/>
          <w:color w:val="005F70"/>
        </w:rPr>
        <w:t>December: Spring GAPS Calendar &amp; Senior Program Invitations</w:t>
      </w:r>
    </w:p>
    <w:p w14:paraId="5E522F1E" w14:textId="77777777" w:rsidR="00D95F24" w:rsidRPr="00D95F24" w:rsidRDefault="00714CFC" w:rsidP="00714CFC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noProof/>
          <w:color w:val="63646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7EAA9" wp14:editId="76C22604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59436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364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468C8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3.45pt" to="467.5pt,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" strokecolor="#636462">
                <v:stroke joinstyle="miter"/>
              </v:line>
            </w:pict>
          </mc:Fallback>
        </mc:AlternateContent>
      </w:r>
    </w:p>
    <w:p w14:paraId="11E672DC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Goals: </w:t>
      </w:r>
    </w:p>
    <w:p w14:paraId="50D1170C" w14:textId="69322D9C" w:rsidR="00083122" w:rsidRDefault="00E146C5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Invite Seniors to Senior Programming.</w:t>
      </w:r>
    </w:p>
    <w:p w14:paraId="3D6E4760" w14:textId="43165270" w:rsidR="00674AC9" w:rsidRDefault="00E146C5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Begin to cultivate vision for Senior Programming.</w:t>
      </w:r>
    </w:p>
    <w:p w14:paraId="68083073" w14:textId="68E58F7E" w:rsidR="00E146C5" w:rsidRDefault="00E146C5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Outline GAPS Calendar for Spring.</w:t>
      </w:r>
    </w:p>
    <w:p w14:paraId="006DF8E3" w14:textId="77777777" w:rsidR="00083122" w:rsidRPr="00083122" w:rsidRDefault="00083122" w:rsidP="00083122">
      <w:pPr>
        <w:pStyle w:val="NoSpacing"/>
        <w:spacing w:after="80"/>
        <w:ind w:left="720"/>
        <w:rPr>
          <w:rFonts w:ascii="Avenir LT Std 35 Light" w:hAnsi="Avenir LT Std 35 Light"/>
          <w:color w:val="636462"/>
          <w:sz w:val="20"/>
          <w:szCs w:val="20"/>
        </w:rPr>
      </w:pPr>
    </w:p>
    <w:p w14:paraId="15F1C18F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Prep Needed: </w:t>
      </w:r>
    </w:p>
    <w:p w14:paraId="34F851CB" w14:textId="0FCE1FD2" w:rsidR="00E146C5" w:rsidRPr="00E146C5" w:rsidRDefault="00E146C5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Update/Create Area GAPS Calendar.</w:t>
      </w:r>
    </w:p>
    <w:p w14:paraId="769B3B0D" w14:textId="2E7B8668" w:rsidR="00083122" w:rsidRPr="00E146C5" w:rsidRDefault="00674AC9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Preview Video (</w:t>
      </w:r>
      <w:hyperlink r:id="rId8" w:history="1">
        <w:r w:rsidRPr="00674AC9">
          <w:rPr>
            <w:rStyle w:val="Hyperlink"/>
            <w:rFonts w:ascii="Avenir LT Std 35 Light" w:hAnsi="Avenir LT Std 35 Light"/>
            <w:sz w:val="20"/>
            <w:szCs w:val="20"/>
          </w:rPr>
          <w:t>Senior Programming – Lif</w:t>
        </w:r>
        <w:r w:rsidRPr="00674AC9">
          <w:rPr>
            <w:rStyle w:val="Hyperlink"/>
            <w:rFonts w:ascii="Avenir LT Std 35 Light" w:hAnsi="Avenir LT Std 35 Light"/>
            <w:sz w:val="20"/>
            <w:szCs w:val="20"/>
          </w:rPr>
          <w:t>e</w:t>
        </w:r>
        <w:r w:rsidRPr="00674AC9">
          <w:rPr>
            <w:rStyle w:val="Hyperlink"/>
            <w:rFonts w:ascii="Avenir LT Std 35 Light" w:hAnsi="Avenir LT Std 35 Light"/>
            <w:sz w:val="20"/>
            <w:szCs w:val="20"/>
          </w:rPr>
          <w:t>-long Partnership in Central Texas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) </w:t>
      </w:r>
      <w:r w:rsidR="00706484">
        <w:rPr>
          <w:rFonts w:ascii="Avenir LT Std 35 Light" w:hAnsi="Avenir LT Std 35 Light"/>
          <w:color w:val="636462"/>
          <w:sz w:val="20"/>
          <w:szCs w:val="20"/>
        </w:rPr>
        <w:t>to determine if you’d like to use it to cast vision</w:t>
      </w:r>
      <w:r w:rsidR="00900D3D">
        <w:rPr>
          <w:rFonts w:ascii="Avenir LT Std 35 Light" w:hAnsi="Avenir LT Std 35 Light"/>
          <w:color w:val="636462"/>
          <w:sz w:val="20"/>
          <w:szCs w:val="20"/>
        </w:rPr>
        <w:t xml:space="preserve"> or training.</w:t>
      </w:r>
    </w:p>
    <w:p w14:paraId="3A8FC4AA" w14:textId="1EB3BE38" w:rsidR="00E146C5" w:rsidRPr="0045013E" w:rsidRDefault="00E146C5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Access and review contents of the </w:t>
      </w:r>
      <w:hyperlink r:id="rId9" w:history="1">
        <w:r w:rsidRPr="00E146C5">
          <w:rPr>
            <w:rStyle w:val="Hyperlink"/>
            <w:rFonts w:ascii="Avenir LT Std 35 Light" w:hAnsi="Avenir LT Std 35 Light"/>
            <w:sz w:val="20"/>
            <w:szCs w:val="20"/>
          </w:rPr>
          <w:t>Senior Program Recruitment resources folder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>.</w:t>
      </w:r>
    </w:p>
    <w:p w14:paraId="709529BB" w14:textId="3111E91D" w:rsidR="0045013E" w:rsidRPr="00083122" w:rsidRDefault="0045013E" w:rsidP="00083122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Ask staff </w:t>
      </w:r>
    </w:p>
    <w:p w14:paraId="3C355E97" w14:textId="77777777" w:rsidR="00083122" w:rsidRDefault="00083122" w:rsidP="00083122">
      <w:pPr>
        <w:pStyle w:val="NoSpacing"/>
        <w:spacing w:after="80"/>
        <w:ind w:left="720"/>
        <w:rPr>
          <w:rFonts w:ascii="Avenir LT Std 35 Light" w:hAnsi="Avenir LT Std 35 Light"/>
          <w:b/>
          <w:bCs/>
          <w:color w:val="636462"/>
          <w:sz w:val="20"/>
          <w:szCs w:val="20"/>
        </w:rPr>
      </w:pPr>
    </w:p>
    <w:p w14:paraId="667AA8A3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 xml:space="preserve">Meeting Plan: </w:t>
      </w:r>
    </w:p>
    <w:p w14:paraId="0AA450A2" w14:textId="77777777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Vision Cast/Teaching Skill of the Month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(10-15 Minutes)</w:t>
      </w:r>
    </w:p>
    <w:p w14:paraId="3B893211" w14:textId="0B9B1C07" w:rsidR="004D62C5" w:rsidRDefault="00E146C5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The spring semester contains some of the most important aspects of GAPS</w:t>
      </w:r>
      <w:r w:rsidR="00900D3D">
        <w:rPr>
          <w:rFonts w:ascii="Avenir LT Std 35 Light" w:hAnsi="Avenir LT Std 35 Light"/>
          <w:color w:val="636462"/>
          <w:sz w:val="20"/>
          <w:szCs w:val="20"/>
        </w:rPr>
        <w:t xml:space="preserve">, helping our seniors make the transition into alumni. We will talk more about Senior Programming next month, but now is the time to start thinking about how to invite/recruit seniors to be a part of the program. Let’s watch </w:t>
      </w:r>
      <w:hyperlink r:id="rId10" w:history="1">
        <w:r w:rsidR="00900D3D" w:rsidRPr="00900D3D">
          <w:rPr>
            <w:rStyle w:val="Hyperlink"/>
            <w:rFonts w:ascii="Avenir LT Std 35 Light" w:hAnsi="Avenir LT Std 35 Light"/>
            <w:sz w:val="20"/>
            <w:szCs w:val="20"/>
          </w:rPr>
          <w:t>this story</w:t>
        </w:r>
      </w:hyperlink>
      <w:r w:rsidR="00900D3D">
        <w:rPr>
          <w:rFonts w:ascii="Avenir LT Std 35 Light" w:hAnsi="Avenir LT Std 35 Light"/>
          <w:color w:val="636462"/>
          <w:sz w:val="20"/>
          <w:szCs w:val="20"/>
        </w:rPr>
        <w:t xml:space="preserve"> of senior programming together to see what the impact of senior programming could be. One of the biggest hurdles of senior programming is recruiting and inviting effectively. </w:t>
      </w:r>
      <w:r w:rsidR="004D62C5">
        <w:rPr>
          <w:rFonts w:ascii="Avenir LT Std 35 Light" w:hAnsi="Avenir LT Std 35 Light"/>
          <w:color w:val="636462"/>
          <w:sz w:val="20"/>
          <w:szCs w:val="20"/>
        </w:rPr>
        <w:t>The key to recruitment is individualized in-person (if possible) invitations.</w:t>
      </w:r>
      <w:r w:rsidR="004D62C5">
        <w:rPr>
          <w:rFonts w:ascii="Avenir LT Std 35 Light" w:hAnsi="Avenir LT Std 35 Light"/>
          <w:color w:val="636462"/>
          <w:sz w:val="20"/>
          <w:szCs w:val="20"/>
        </w:rPr>
        <w:t xml:space="preserve"> There are three parts to a great invitation: The Head, The Heart, &amp; The Hand. </w:t>
      </w:r>
    </w:p>
    <w:p w14:paraId="588EF04A" w14:textId="27391A79" w:rsidR="004D62C5" w:rsidRDefault="004D62C5" w:rsidP="004D62C5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The Head: What is the senior program and why would you like to see them attend. What are the details of the program (when, where, content, etc</w:t>
      </w:r>
      <w:r w:rsidR="0045013E">
        <w:rPr>
          <w:rFonts w:ascii="Avenir LT Std 35 Light" w:hAnsi="Avenir LT Std 35 Light"/>
          <w:color w:val="636462"/>
          <w:sz w:val="20"/>
          <w:szCs w:val="20"/>
        </w:rPr>
        <w:t>.</w:t>
      </w:r>
      <w:r>
        <w:rPr>
          <w:rFonts w:ascii="Avenir LT Std 35 Light" w:hAnsi="Avenir LT Std 35 Light"/>
          <w:color w:val="636462"/>
          <w:sz w:val="20"/>
          <w:szCs w:val="20"/>
        </w:rPr>
        <w:t>)</w:t>
      </w:r>
      <w:r w:rsidR="0045013E">
        <w:rPr>
          <w:rFonts w:ascii="Avenir LT Std 35 Light" w:hAnsi="Avenir LT Std 35 Light"/>
          <w:color w:val="636462"/>
          <w:sz w:val="20"/>
          <w:szCs w:val="20"/>
        </w:rPr>
        <w:t>?</w:t>
      </w:r>
      <w:r>
        <w:rPr>
          <w:rFonts w:ascii="Avenir LT Std 35 Light" w:hAnsi="Avenir LT Std 35 Light"/>
          <w:color w:val="636462"/>
          <w:sz w:val="20"/>
          <w:szCs w:val="20"/>
        </w:rPr>
        <w:t xml:space="preserve"> Express genuine desire and care for their well-being. </w:t>
      </w:r>
    </w:p>
    <w:p w14:paraId="2AB66785" w14:textId="349930D5" w:rsidR="004D62C5" w:rsidRDefault="004D62C5" w:rsidP="004D62C5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The Heart: In this part of the conversation be aware of smokescreens. Smokescreens are the barriers &amp; excuses that students will express to you that usually have a deeper reason behind them. Try to work beyond the initial reason for “No’s or maybes”. Often the initial reasons are busyness and/or forgetfulness. What is behind those reasons for not coming? How can you help them overcome those reasons and make senior programming a compelling invitation for them?</w:t>
      </w:r>
    </w:p>
    <w:p w14:paraId="5E4B698E" w14:textId="2241E660" w:rsidR="004D62C5" w:rsidRPr="004D62C5" w:rsidRDefault="004D62C5" w:rsidP="004D62C5">
      <w:pPr>
        <w:pStyle w:val="NoSpacing"/>
        <w:numPr>
          <w:ilvl w:val="0"/>
          <w:numId w:val="9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The Hand: In this part of the conversation, we are trying to figure out what it will take for a student to actually show up to senior programming. In particular, this is a great time to help them think through what kind of follow up you may need to provide.  </w:t>
      </w:r>
    </w:p>
    <w:p w14:paraId="2FCA6C2B" w14:textId="77777777" w:rsidR="00694B68" w:rsidRDefault="00694B68" w:rsidP="00083122">
      <w:pPr>
        <w:pStyle w:val="NoSpacing"/>
        <w:spacing w:after="0"/>
        <w:rPr>
          <w:rFonts w:ascii="Avenir LT Std 35 Light" w:hAnsi="Avenir LT Std 35 Light"/>
          <w:b/>
          <w:color w:val="6D6E71"/>
          <w:sz w:val="20"/>
          <w:szCs w:val="20"/>
        </w:rPr>
      </w:pPr>
    </w:p>
    <w:p w14:paraId="4C6CA492" w14:textId="4D46CA44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lastRenderedPageBreak/>
        <w:t>Workshop Space for</w:t>
      </w: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 Skill of the Month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(30-40 Minutes)</w:t>
      </w:r>
    </w:p>
    <w:p w14:paraId="7EF24B21" w14:textId="628AA515" w:rsidR="00083122" w:rsidRDefault="0045013E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So, let’s plan out our invitations. Using </w:t>
      </w:r>
      <w:hyperlink r:id="rId11" w:history="1">
        <w:r w:rsidRPr="0045013E">
          <w:rPr>
            <w:rStyle w:val="Hyperlink"/>
            <w:rFonts w:ascii="Avenir LT Std 35 Light" w:hAnsi="Avenir LT Std 35 Light"/>
            <w:sz w:val="20"/>
            <w:szCs w:val="20"/>
          </w:rPr>
          <w:t>this worksheet</w:t>
        </w:r>
      </w:hyperlink>
      <w:r>
        <w:rPr>
          <w:rFonts w:ascii="Avenir LT Std 35 Light" w:hAnsi="Avenir LT Std 35 Light"/>
          <w:color w:val="636462"/>
          <w:sz w:val="20"/>
          <w:szCs w:val="20"/>
        </w:rPr>
        <w:t xml:space="preserve">, I’d like you to think about the head, heart, and hand invitations for each senior in your chapter. If you have questions, feel free to ask me or collaborate with a partner. </w:t>
      </w:r>
    </w:p>
    <w:p w14:paraId="66C08321" w14:textId="1FDFD257" w:rsidR="0045013E" w:rsidRDefault="0045013E" w:rsidP="00083122">
      <w:pPr>
        <w:pStyle w:val="NoSpacing"/>
        <w:spacing w:after="80"/>
        <w:rPr>
          <w:rFonts w:ascii="Avenir LT Std 35 Light" w:hAnsi="Avenir LT Std 35 Light"/>
          <w:i/>
          <w:i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I’d also like to spend some time today walking through our Area GAPS Calendar for the spring, particularly highlighting the different elements of GAPS this semester. I want to make sure that you are making time for each of these elements in your schedule so we can continue to build momentum. </w:t>
      </w:r>
      <w:r w:rsidRPr="0045013E">
        <w:rPr>
          <w:rFonts w:ascii="Avenir LT Std 35 Light" w:hAnsi="Avenir LT Std 35 Light"/>
          <w:i/>
          <w:iCs/>
          <w:color w:val="636462"/>
          <w:sz w:val="20"/>
          <w:szCs w:val="20"/>
        </w:rPr>
        <w:t>Here are the el</w:t>
      </w: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ements of GAPS that you should be sure to include: </w:t>
      </w:r>
    </w:p>
    <w:p w14:paraId="24DD8234" w14:textId="493E4EEA" w:rsidR="0045013E" w:rsidRDefault="0045013E" w:rsidP="0045013E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>Senior Programming</w:t>
      </w:r>
    </w:p>
    <w:p w14:paraId="76664F01" w14:textId="5046DBB2" w:rsidR="0045013E" w:rsidRPr="0045013E" w:rsidRDefault="0045013E" w:rsidP="0045013E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Transition Interviews </w:t>
      </w:r>
    </w:p>
    <w:p w14:paraId="3971495E" w14:textId="187EF400" w:rsidR="0045013E" w:rsidRPr="0045013E" w:rsidRDefault="0045013E" w:rsidP="0045013E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>Teaching on Stewardship &amp; Generosity</w:t>
      </w:r>
    </w:p>
    <w:p w14:paraId="49670ADD" w14:textId="274FBF79" w:rsidR="0045013E" w:rsidRPr="0045013E" w:rsidRDefault="0045013E" w:rsidP="0045013E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 xml:space="preserve">Days Wage </w:t>
      </w:r>
    </w:p>
    <w:p w14:paraId="56C83D3B" w14:textId="734F024A" w:rsidR="0045013E" w:rsidRPr="0045013E" w:rsidRDefault="0045013E" w:rsidP="0045013E">
      <w:pPr>
        <w:pStyle w:val="NoSpacing"/>
        <w:numPr>
          <w:ilvl w:val="0"/>
          <w:numId w:val="10"/>
        </w:numPr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i/>
          <w:iCs/>
          <w:color w:val="636462"/>
          <w:sz w:val="20"/>
          <w:szCs w:val="20"/>
        </w:rPr>
        <w:t>Alumni Prayer letter</w:t>
      </w:r>
    </w:p>
    <w:p w14:paraId="05D81268" w14:textId="77777777" w:rsidR="00694B68" w:rsidRDefault="00694B68" w:rsidP="00083122">
      <w:pPr>
        <w:pStyle w:val="NoSpacing"/>
        <w:spacing w:after="0"/>
        <w:rPr>
          <w:rFonts w:ascii="Avenir LT Std 35 Light" w:hAnsi="Avenir LT Std 35 Light"/>
          <w:b/>
          <w:color w:val="6D6E71"/>
          <w:sz w:val="20"/>
          <w:szCs w:val="20"/>
        </w:rPr>
      </w:pPr>
    </w:p>
    <w:p w14:paraId="303925E1" w14:textId="0814178C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t xml:space="preserve">Communal Q&amp;A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(5-10 Minutes)</w:t>
      </w:r>
    </w:p>
    <w:p w14:paraId="717C665F" w14:textId="65A56F65" w:rsidR="00694B68" w:rsidRDefault="00694B68" w:rsidP="00694B68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Allow space for staff to ask questions regarding GAPS this month. There may be questions about: Follow Up, Parent MPD &amp; Advocacy, or </w:t>
      </w:r>
      <w:r>
        <w:rPr>
          <w:rFonts w:ascii="Avenir LT Std 35 Light" w:hAnsi="Avenir LT Std 35 Light"/>
          <w:color w:val="636462"/>
          <w:sz w:val="20"/>
          <w:szCs w:val="20"/>
        </w:rPr>
        <w:t>Senior Programming.</w:t>
      </w:r>
    </w:p>
    <w:p w14:paraId="270959E3" w14:textId="77777777" w:rsidR="00674AC9" w:rsidRDefault="00674AC9" w:rsidP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</w:p>
    <w:p w14:paraId="0913E3DC" w14:textId="77777777" w:rsidR="00083122" w:rsidRDefault="00083122" w:rsidP="00083122">
      <w:pPr>
        <w:pStyle w:val="NoSpacing"/>
        <w:spacing w:after="0"/>
        <w:rPr>
          <w:rFonts w:ascii="Avenir LT Std 35 Light" w:hAnsi="Avenir LT Std 35 Light"/>
          <w:b/>
          <w:color w:val="636462"/>
          <w:sz w:val="20"/>
          <w:szCs w:val="20"/>
        </w:rPr>
      </w:pPr>
      <w:r>
        <w:rPr>
          <w:rFonts w:ascii="Avenir LT Std 35 Light" w:hAnsi="Avenir LT Std 35 Light"/>
          <w:b/>
          <w:color w:val="6D6E71"/>
          <w:sz w:val="20"/>
          <w:szCs w:val="20"/>
        </w:rPr>
        <w:t>Update GAPS Data</w:t>
      </w:r>
      <w:r w:rsidRPr="00083122">
        <w:rPr>
          <w:rFonts w:ascii="Avenir LT Std 35 Light" w:hAnsi="Avenir LT Std 35 Light"/>
          <w:b/>
          <w:color w:val="6D6E71"/>
          <w:sz w:val="20"/>
          <w:szCs w:val="20"/>
        </w:rPr>
        <w:t xml:space="preserve"> </w:t>
      </w:r>
      <w:r>
        <w:rPr>
          <w:rFonts w:ascii="Avenir LT Std 35 Light" w:hAnsi="Avenir LT Std 35 Light"/>
          <w:i/>
          <w:color w:val="636462"/>
          <w:sz w:val="20"/>
          <w:szCs w:val="20"/>
        </w:rPr>
        <w:t>(5 Minutes)</w:t>
      </w:r>
    </w:p>
    <w:p w14:paraId="49187176" w14:textId="77777777" w:rsidR="00674AC9" w:rsidRPr="00083122" w:rsidRDefault="00674AC9" w:rsidP="00674AC9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 xml:space="preserve">Give staff time to update their GAPS data in Donor Elf. </w:t>
      </w:r>
    </w:p>
    <w:p w14:paraId="6F9125FB" w14:textId="77777777" w:rsid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</w:p>
    <w:p w14:paraId="2E6B047F" w14:textId="77777777" w:rsidR="00083122" w:rsidRPr="00083122" w:rsidRDefault="00083122" w:rsidP="00083122">
      <w:pPr>
        <w:pStyle w:val="NoSpacing"/>
        <w:spacing w:after="80"/>
        <w:rPr>
          <w:rFonts w:ascii="Avenir LT Std 35 Light" w:hAnsi="Avenir LT Std 35 Light"/>
          <w:b/>
          <w:bCs/>
          <w:color w:val="006880"/>
          <w:sz w:val="20"/>
          <w:szCs w:val="20"/>
        </w:rPr>
      </w:pPr>
      <w:r w:rsidRPr="00083122">
        <w:rPr>
          <w:rFonts w:ascii="Avenir LT Std 35 Light" w:hAnsi="Avenir LT Std 35 Light"/>
          <w:b/>
          <w:bCs/>
          <w:color w:val="006880"/>
          <w:sz w:val="20"/>
          <w:szCs w:val="20"/>
        </w:rPr>
        <w:t>Meeting Action Steps &amp; Follow Up:</w:t>
      </w:r>
    </w:p>
    <w:p w14:paraId="15363179" w14:textId="4E3B9931" w:rsidR="00694B68" w:rsidRPr="00694B68" w:rsidRDefault="00694B68" w:rsidP="00694B68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Complete Parent/Family MPD by 12/7.</w:t>
      </w:r>
    </w:p>
    <w:p w14:paraId="5F70D2DA" w14:textId="027380F4" w:rsidR="00694B68" w:rsidRPr="00694B68" w:rsidRDefault="00694B68" w:rsidP="00694B68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Invite Seniors to Senior Program by 1/15.</w:t>
      </w:r>
    </w:p>
    <w:p w14:paraId="76E5302E" w14:textId="4714E7F9" w:rsidR="00694B68" w:rsidRPr="00694B68" w:rsidRDefault="00694B68" w:rsidP="00694B68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Follow Up with recent graduates by 12/20.</w:t>
      </w:r>
    </w:p>
    <w:p w14:paraId="5AA761A1" w14:textId="0F97D10D" w:rsidR="00694B68" w:rsidRPr="00694B68" w:rsidRDefault="00694B68" w:rsidP="00694B68">
      <w:pPr>
        <w:pStyle w:val="NoSpacing"/>
        <w:numPr>
          <w:ilvl w:val="0"/>
          <w:numId w:val="8"/>
        </w:numPr>
        <w:spacing w:after="80"/>
        <w:rPr>
          <w:rFonts w:ascii="Avenir LT Std 35 Light" w:hAnsi="Avenir LT Std 35 Light"/>
          <w:b/>
          <w:bCs/>
          <w:color w:val="636462"/>
          <w:sz w:val="20"/>
          <w:szCs w:val="20"/>
        </w:rPr>
      </w:pPr>
      <w:r>
        <w:rPr>
          <w:rFonts w:ascii="Avenir LT Std 35 Light" w:hAnsi="Avenir LT Std 35 Light"/>
          <w:color w:val="636462"/>
          <w:sz w:val="20"/>
          <w:szCs w:val="20"/>
        </w:rPr>
        <w:t>GAPS Date Updated by 1</w:t>
      </w:r>
      <w:r>
        <w:rPr>
          <w:rFonts w:ascii="Avenir LT Std 35 Light" w:hAnsi="Avenir LT Std 35 Light"/>
          <w:color w:val="636462"/>
          <w:sz w:val="20"/>
          <w:szCs w:val="20"/>
        </w:rPr>
        <w:t>2</w:t>
      </w:r>
      <w:r>
        <w:rPr>
          <w:rFonts w:ascii="Avenir LT Std 35 Light" w:hAnsi="Avenir LT Std 35 Light"/>
          <w:color w:val="636462"/>
          <w:sz w:val="20"/>
          <w:szCs w:val="20"/>
        </w:rPr>
        <w:t>/</w:t>
      </w:r>
      <w:r>
        <w:rPr>
          <w:rFonts w:ascii="Avenir LT Std 35 Light" w:hAnsi="Avenir LT Std 35 Light"/>
          <w:color w:val="636462"/>
          <w:sz w:val="20"/>
          <w:szCs w:val="20"/>
        </w:rPr>
        <w:t>20</w:t>
      </w:r>
      <w:r>
        <w:rPr>
          <w:rFonts w:ascii="Avenir LT Std 35 Light" w:hAnsi="Avenir LT Std 35 Light"/>
          <w:color w:val="636462"/>
          <w:sz w:val="20"/>
          <w:szCs w:val="20"/>
        </w:rPr>
        <w:t>.</w:t>
      </w:r>
    </w:p>
    <w:p w14:paraId="201335E9" w14:textId="77777777" w:rsidR="00083122" w:rsidRPr="00083122" w:rsidRDefault="00083122">
      <w:pPr>
        <w:pStyle w:val="NoSpacing"/>
        <w:spacing w:after="80"/>
        <w:rPr>
          <w:rFonts w:ascii="Avenir LT Std 35 Light" w:hAnsi="Avenir LT Std 35 Light"/>
          <w:color w:val="636462"/>
          <w:sz w:val="20"/>
          <w:szCs w:val="20"/>
        </w:rPr>
      </w:pPr>
    </w:p>
    <w:sectPr w:rsidR="00083122" w:rsidRPr="00083122" w:rsidSect="00EA038A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3863F" w14:textId="77777777" w:rsidR="00A46E10" w:rsidRDefault="00A46E10" w:rsidP="00E628FB">
      <w:pPr>
        <w:spacing w:after="0" w:line="240" w:lineRule="auto"/>
      </w:pPr>
      <w:r>
        <w:separator/>
      </w:r>
    </w:p>
  </w:endnote>
  <w:endnote w:type="continuationSeparator" w:id="0">
    <w:p w14:paraId="215988DF" w14:textId="77777777" w:rsidR="00A46E10" w:rsidRDefault="00A46E10" w:rsidP="00E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LT Std 35 Light"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936BD" w14:textId="77777777" w:rsid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35B8E4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18"/>
        <w:szCs w:val="18"/>
      </w:rPr>
      <w:id w:val="-1570805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DD711" w14:textId="77777777" w:rsidR="00FD78BD" w:rsidRPr="00FD78BD" w:rsidRDefault="00FD78BD" w:rsidP="0022084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begin"/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instrText xml:space="preserve"> PAGE </w:instrTex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separate"/>
        </w:r>
        <w:r w:rsidRPr="00FD78BD">
          <w:rPr>
            <w:rStyle w:val="PageNumber"/>
            <w:rFonts w:ascii="Avenir LT Std 35 Light" w:hAnsi="Avenir LT Std 35 Light"/>
            <w:noProof/>
            <w:color w:val="636462"/>
            <w:sz w:val="18"/>
            <w:szCs w:val="18"/>
          </w:rPr>
          <w:t>1</w: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end"/>
        </w:r>
      </w:p>
    </w:sdtContent>
  </w:sdt>
  <w:p w14:paraId="40E09073" w14:textId="77777777" w:rsidR="000237DA" w:rsidRPr="00FD78BD" w:rsidRDefault="00083122" w:rsidP="00FD78BD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  <w:r>
      <w:rPr>
        <w:rFonts w:ascii="Avenir LT Std 35 Light" w:hAnsi="Avenir LT Std 35 Light"/>
        <w:color w:val="636462"/>
        <w:sz w:val="18"/>
        <w:szCs w:val="18"/>
      </w:rPr>
      <w:t>GAPS Leadership</w:t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center" w:leader="none"/>
    </w:r>
    <w:r w:rsidR="000237DA" w:rsidRPr="00FD78BD">
      <w:rPr>
        <w:rFonts w:ascii="Avenir LT Std 35 Light" w:hAnsi="Avenir LT Std 35 Light"/>
        <w:color w:val="63646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5709D" w14:textId="77777777" w:rsidR="00A46E10" w:rsidRDefault="00A46E10" w:rsidP="00E628FB">
      <w:pPr>
        <w:spacing w:after="0" w:line="240" w:lineRule="auto"/>
      </w:pPr>
      <w:r>
        <w:separator/>
      </w:r>
    </w:p>
  </w:footnote>
  <w:footnote w:type="continuationSeparator" w:id="0">
    <w:p w14:paraId="5BA03941" w14:textId="77777777" w:rsidR="00A46E10" w:rsidRDefault="00A46E10" w:rsidP="00E6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9DD76" w14:textId="77777777" w:rsidR="00E628FB" w:rsidRDefault="00E628FB" w:rsidP="00E628FB">
    <w:pPr>
      <w:pStyle w:val="Header"/>
      <w:jc w:val="right"/>
    </w:pPr>
    <w:r>
      <w:rPr>
        <w:noProof/>
      </w:rPr>
      <w:drawing>
        <wp:inline distT="0" distB="0" distL="0" distR="0" wp14:anchorId="1B55D458" wp14:editId="46BFF42F">
          <wp:extent cx="1371600" cy="2603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V_informal_horizontal_lockup_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6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D083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D0B0875"/>
    <w:multiLevelType w:val="hybridMultilevel"/>
    <w:tmpl w:val="4906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32A87"/>
    <w:multiLevelType w:val="hybridMultilevel"/>
    <w:tmpl w:val="747A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5C14"/>
    <w:multiLevelType w:val="hybridMultilevel"/>
    <w:tmpl w:val="51FC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EA420B3"/>
    <w:multiLevelType w:val="hybridMultilevel"/>
    <w:tmpl w:val="72F0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C9"/>
    <w:rsid w:val="000237DA"/>
    <w:rsid w:val="000331CF"/>
    <w:rsid w:val="00044A09"/>
    <w:rsid w:val="000671FE"/>
    <w:rsid w:val="00076631"/>
    <w:rsid w:val="00083122"/>
    <w:rsid w:val="000967D0"/>
    <w:rsid w:val="000A3F9C"/>
    <w:rsid w:val="0011451B"/>
    <w:rsid w:val="00142CAF"/>
    <w:rsid w:val="001B677E"/>
    <w:rsid w:val="0026084E"/>
    <w:rsid w:val="003411C3"/>
    <w:rsid w:val="003A007D"/>
    <w:rsid w:val="0045013E"/>
    <w:rsid w:val="00455092"/>
    <w:rsid w:val="00490841"/>
    <w:rsid w:val="004D62C5"/>
    <w:rsid w:val="004E6B8F"/>
    <w:rsid w:val="00622373"/>
    <w:rsid w:val="00672DF6"/>
    <w:rsid w:val="00674AC9"/>
    <w:rsid w:val="00677668"/>
    <w:rsid w:val="00694B68"/>
    <w:rsid w:val="00706484"/>
    <w:rsid w:val="00714CFC"/>
    <w:rsid w:val="00745EDA"/>
    <w:rsid w:val="007D5499"/>
    <w:rsid w:val="00817B82"/>
    <w:rsid w:val="008563C9"/>
    <w:rsid w:val="008930B4"/>
    <w:rsid w:val="008A42A0"/>
    <w:rsid w:val="008E388B"/>
    <w:rsid w:val="008F0412"/>
    <w:rsid w:val="00900D3D"/>
    <w:rsid w:val="00997560"/>
    <w:rsid w:val="009A1334"/>
    <w:rsid w:val="009E6C06"/>
    <w:rsid w:val="00A12640"/>
    <w:rsid w:val="00A46009"/>
    <w:rsid w:val="00A46E10"/>
    <w:rsid w:val="00AB0576"/>
    <w:rsid w:val="00AB62FE"/>
    <w:rsid w:val="00AD7A0A"/>
    <w:rsid w:val="00B33BFA"/>
    <w:rsid w:val="00B46749"/>
    <w:rsid w:val="00B71799"/>
    <w:rsid w:val="00C23F83"/>
    <w:rsid w:val="00D1758C"/>
    <w:rsid w:val="00D34DC3"/>
    <w:rsid w:val="00D65A2B"/>
    <w:rsid w:val="00D87FDB"/>
    <w:rsid w:val="00D95F24"/>
    <w:rsid w:val="00E146C5"/>
    <w:rsid w:val="00E628FB"/>
    <w:rsid w:val="00E67A6F"/>
    <w:rsid w:val="00EA038A"/>
    <w:rsid w:val="00EE1063"/>
    <w:rsid w:val="00F0446F"/>
    <w:rsid w:val="00FD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C0CC"/>
  <w14:defaultImageDpi w14:val="32767"/>
  <w15:chartTrackingRefBased/>
  <w15:docId w15:val="{D29EC83A-E7B7-5C4C-8581-A0050F7D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paragraph" w:styleId="BalloonText">
    <w:name w:val="Balloon Text"/>
    <w:basedOn w:val="Normal"/>
    <w:link w:val="BalloonTextChar"/>
    <w:uiPriority w:val="99"/>
    <w:semiHidden/>
    <w:unhideWhenUsed/>
    <w:rsid w:val="000967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D0"/>
    <w:rPr>
      <w:rFonts w:ascii="Times New Roman" w:hAnsi="Times New Roman" w:cs="Times New Roman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083122"/>
  </w:style>
  <w:style w:type="character" w:styleId="Hyperlink">
    <w:name w:val="Hyperlink"/>
    <w:basedOn w:val="DefaultParagraphFont"/>
    <w:uiPriority w:val="99"/>
    <w:unhideWhenUsed/>
    <w:rsid w:val="00674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4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177519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U1g58PPuL4FaVOQBkD_bLjon6F5sDZFI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meo.com/491775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6jguunTYKhPAlnwkyvgt4jv5ua8GJ1IB?usp=shari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ezientara/Library/Group%20Containers/UBF8T346G9.Office/User%20Content.localized/Templates.localized/GAPS%20AREA%20MEETING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DA6AA-3B4F-DB4F-A2F3-4B9455D2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GAPS AREA MEETING PLAN.dotx</Template>
  <TotalTime>72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Zientara III</cp:lastModifiedBy>
  <cp:revision>2</cp:revision>
  <cp:lastPrinted>2018-07-10T14:30:00Z</cp:lastPrinted>
  <dcterms:created xsi:type="dcterms:W3CDTF">2021-02-15T14:42:00Z</dcterms:created>
  <dcterms:modified xsi:type="dcterms:W3CDTF">2021-02-15T16:51:00Z</dcterms:modified>
</cp:coreProperties>
</file>